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2CEC889E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DF7C20">
        <w:rPr>
          <w:bCs/>
          <w:noProof w:val="0"/>
          <w:sz w:val="24"/>
          <w:szCs w:val="24"/>
        </w:rPr>
        <w:t>9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</w:t>
      </w:r>
      <w:r w:rsidR="005C7CD5">
        <w:rPr>
          <w:bCs/>
          <w:noProof w:val="0"/>
          <w:sz w:val="24"/>
          <w:szCs w:val="24"/>
        </w:rPr>
        <w:t>2</w:t>
      </w:r>
      <w:r w:rsidR="00C55A12">
        <w:rPr>
          <w:bCs/>
          <w:noProof w:val="0"/>
          <w:sz w:val="24"/>
          <w:szCs w:val="24"/>
        </w:rPr>
        <w:t>0</w:t>
      </w:r>
      <w:r w:rsidR="00B561E0">
        <w:rPr>
          <w:bCs/>
          <w:noProof w:val="0"/>
          <w:sz w:val="24"/>
          <w:szCs w:val="24"/>
        </w:rPr>
        <w:t>8006</w:t>
      </w:r>
    </w:p>
    <w:p w14:paraId="11776FA6" w14:textId="647949EA" w:rsidR="00A209D6" w:rsidRPr="00465587" w:rsidRDefault="00B561E0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17</w:t>
      </w:r>
      <w:r w:rsidR="005C7CD5" w:rsidRPr="005C7CD5">
        <w:rPr>
          <w:rFonts w:eastAsia="SimSun"/>
          <w:bCs/>
          <w:sz w:val="24"/>
          <w:szCs w:val="24"/>
          <w:lang w:eastAsia="zh-CN"/>
        </w:rPr>
        <w:t xml:space="preserve"> – 2</w:t>
      </w:r>
      <w:r w:rsidR="00DF7C20">
        <w:rPr>
          <w:rFonts w:eastAsia="SimSun"/>
          <w:bCs/>
          <w:sz w:val="24"/>
          <w:szCs w:val="24"/>
          <w:lang w:eastAsia="zh-CN"/>
        </w:rPr>
        <w:t>6</w:t>
      </w:r>
      <w:r w:rsidR="005C7CD5" w:rsidRPr="005C7CD5">
        <w:rPr>
          <w:rFonts w:eastAsia="SimSun"/>
          <w:bCs/>
          <w:sz w:val="24"/>
          <w:szCs w:val="24"/>
          <w:lang w:eastAsia="zh-CN"/>
        </w:rPr>
        <w:t xml:space="preserve"> </w:t>
      </w:r>
      <w:r w:rsidR="00DF7C20">
        <w:rPr>
          <w:rFonts w:eastAsia="SimSun"/>
          <w:bCs/>
          <w:sz w:val="24"/>
          <w:szCs w:val="24"/>
          <w:lang w:eastAsia="zh-CN"/>
        </w:rPr>
        <w:t>August</w:t>
      </w:r>
      <w:r w:rsidR="005C7CD5" w:rsidRPr="005C7CD5">
        <w:rPr>
          <w:rFonts w:eastAsia="SimSun"/>
          <w:bCs/>
          <w:sz w:val="24"/>
          <w:szCs w:val="24"/>
          <w:lang w:eastAsia="zh-CN"/>
        </w:rPr>
        <w:t xml:space="preserve"> 2022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5A31C208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B1743">
        <w:rPr>
          <w:rFonts w:cs="Arial"/>
          <w:b/>
          <w:bCs/>
          <w:sz w:val="24"/>
          <w:lang w:eastAsia="ja-JP"/>
        </w:rPr>
        <w:t>8</w:t>
      </w:r>
      <w:r>
        <w:rPr>
          <w:rFonts w:cs="Arial"/>
          <w:b/>
          <w:bCs/>
          <w:sz w:val="24"/>
          <w:lang w:eastAsia="ja-JP"/>
        </w:rPr>
        <w:t>.</w:t>
      </w:r>
      <w:r w:rsidR="005B1743">
        <w:rPr>
          <w:rFonts w:cs="Arial"/>
          <w:b/>
          <w:bCs/>
          <w:sz w:val="24"/>
          <w:lang w:eastAsia="ja-JP"/>
        </w:rPr>
        <w:t>9</w:t>
      </w:r>
      <w:r>
        <w:rPr>
          <w:rFonts w:cs="Arial"/>
          <w:b/>
          <w:bCs/>
          <w:sz w:val="24"/>
          <w:lang w:eastAsia="ja-JP"/>
        </w:rPr>
        <w:t>.</w:t>
      </w:r>
      <w:r w:rsidR="005B1743">
        <w:rPr>
          <w:rFonts w:cs="Arial"/>
          <w:b/>
          <w:bCs/>
          <w:sz w:val="24"/>
          <w:lang w:eastAsia="ja-JP"/>
        </w:rPr>
        <w:t>3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34C8E7B8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75F14">
        <w:rPr>
          <w:rFonts w:ascii="Arial" w:hAnsi="Arial" w:cs="Arial"/>
          <w:b/>
          <w:bCs/>
          <w:sz w:val="24"/>
        </w:rPr>
        <w:t xml:space="preserve">Discussion on service continuity enhancement </w:t>
      </w:r>
      <w:r w:rsidR="005B1743">
        <w:rPr>
          <w:rFonts w:ascii="Arial" w:hAnsi="Arial" w:cs="Arial"/>
          <w:b/>
          <w:bCs/>
          <w:sz w:val="24"/>
        </w:rPr>
        <w:t>for</w:t>
      </w:r>
      <w:r w:rsidR="00275F14">
        <w:rPr>
          <w:rFonts w:ascii="Arial" w:hAnsi="Arial" w:cs="Arial"/>
          <w:b/>
          <w:bCs/>
          <w:sz w:val="24"/>
        </w:rPr>
        <w:t xml:space="preserve"> L2 U2N relay</w:t>
      </w:r>
    </w:p>
    <w:p w14:paraId="25F387E8" w14:textId="5D5F19DE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275F14" w:rsidRPr="00275F14">
        <w:rPr>
          <w:rFonts w:ascii="Arial" w:hAnsi="Arial" w:cs="Arial"/>
          <w:b/>
          <w:bCs/>
          <w:sz w:val="24"/>
          <w:szCs w:val="24"/>
        </w:rPr>
        <w:t>NR_SL_relay_enh</w:t>
      </w:r>
      <w:proofErr w:type="spellEnd"/>
      <w:r>
        <w:rPr>
          <w:rFonts w:ascii="Arial" w:hAnsi="Arial" w:cs="Arial"/>
          <w:b/>
          <w:bCs/>
          <w:sz w:val="24"/>
        </w:rPr>
        <w:t xml:space="preserve">- Release </w:t>
      </w:r>
      <w:r w:rsidR="00275F14">
        <w:rPr>
          <w:rFonts w:ascii="Arial" w:hAnsi="Arial" w:cs="Arial"/>
          <w:b/>
          <w:bCs/>
          <w:sz w:val="24"/>
        </w:rPr>
        <w:t>18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5CC5A926" w14:textId="4CA00D5E" w:rsidR="005B1743" w:rsidRDefault="005B1743" w:rsidP="009339CB">
      <w:r>
        <w:t>The approved release 18 WI on enhanced NR SL Relay [</w:t>
      </w:r>
      <w:hyperlink r:id="rId12" w:history="1">
        <w:r w:rsidRPr="00B17D96">
          <w:rPr>
            <w:rStyle w:val="Hyperlink"/>
            <w:rFonts w:cs="Arial"/>
            <w:bCs/>
          </w:rPr>
          <w:t>RP-221262</w:t>
        </w:r>
      </w:hyperlink>
      <w:r>
        <w:t>] includes the following objective on enhancement of service contin</w:t>
      </w:r>
      <w:r w:rsidR="005B5D87">
        <w:t>ui</w:t>
      </w:r>
      <w:r>
        <w:t>ty:</w:t>
      </w:r>
    </w:p>
    <w:p w14:paraId="1D51F45B" w14:textId="77777777" w:rsidR="005B1743" w:rsidRPr="005B1743" w:rsidRDefault="005B1743" w:rsidP="005B1743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="120" w:after="0" w:line="280" w:lineRule="atLeast"/>
        <w:ind w:left="644"/>
        <w:jc w:val="both"/>
        <w:rPr>
          <w:i/>
          <w:iCs/>
          <w:lang w:eastAsia="ko-KR"/>
        </w:rPr>
      </w:pPr>
      <w:r w:rsidRPr="005B1743">
        <w:rPr>
          <w:i/>
          <w:iCs/>
          <w:lang w:eastAsia="ko-KR"/>
        </w:rPr>
        <w:t>Specify mechanisms to enhance service continuity for single-hop Layer-2 UE-to-Network relay for the following scenarios [RAN2, RAN3]:</w:t>
      </w:r>
    </w:p>
    <w:p w14:paraId="6C17F86F" w14:textId="77777777" w:rsidR="005B1743" w:rsidRPr="005B1743" w:rsidRDefault="005B1743" w:rsidP="005B1743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before="120" w:after="0" w:line="280" w:lineRule="atLeast"/>
        <w:ind w:left="1084"/>
        <w:jc w:val="both"/>
        <w:rPr>
          <w:i/>
          <w:iCs/>
          <w:lang w:eastAsia="ko-KR"/>
        </w:rPr>
      </w:pPr>
      <w:r w:rsidRPr="005B1743">
        <w:rPr>
          <w:i/>
          <w:iCs/>
          <w:lang w:eastAsia="ko-KR"/>
        </w:rPr>
        <w:t>Inter-gNB indirect-to-direct path switching (i.e., “remote UE &lt;-&gt; relay UE A &lt;-&gt; gNB X” to “remote UE &lt;-&gt; gNB Y”)</w:t>
      </w:r>
    </w:p>
    <w:p w14:paraId="6EA2AF0F" w14:textId="77777777" w:rsidR="005B1743" w:rsidRPr="005B1743" w:rsidRDefault="005B1743" w:rsidP="005B1743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before="120" w:after="0" w:line="280" w:lineRule="atLeast"/>
        <w:ind w:left="1084"/>
        <w:jc w:val="both"/>
        <w:rPr>
          <w:i/>
          <w:iCs/>
          <w:lang w:eastAsia="ko-KR"/>
        </w:rPr>
      </w:pPr>
      <w:r w:rsidRPr="005B1743">
        <w:rPr>
          <w:i/>
          <w:iCs/>
          <w:lang w:eastAsia="ko-KR"/>
        </w:rPr>
        <w:t>Inter-gNB direct-to-indirect path switching (i.e., “remote UE &lt;-&gt; gNB X” to “remote UE &lt;-&gt; relay UE A &lt;-&gt; gNB Y”)</w:t>
      </w:r>
    </w:p>
    <w:p w14:paraId="7222D2A6" w14:textId="77777777" w:rsidR="005B1743" w:rsidRPr="005B1743" w:rsidRDefault="005B1743" w:rsidP="005B1743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before="120" w:after="0" w:line="280" w:lineRule="atLeast"/>
        <w:ind w:left="1084"/>
        <w:jc w:val="both"/>
        <w:rPr>
          <w:i/>
          <w:iCs/>
          <w:lang w:eastAsia="ko-KR"/>
        </w:rPr>
      </w:pPr>
      <w:r w:rsidRPr="005B1743">
        <w:rPr>
          <w:i/>
          <w:iCs/>
          <w:lang w:eastAsia="ko-KR"/>
        </w:rPr>
        <w:t>Intra-gNB indirect-to-indirect path switching (i.e., “remote UE &lt;-&gt; relay UE A &lt;-&gt; gNB X” to “remote UE &lt;-&gt; relay UE B &lt;-&gt; gNB X”)</w:t>
      </w:r>
    </w:p>
    <w:p w14:paraId="3CF8226A" w14:textId="77777777" w:rsidR="005B1743" w:rsidRPr="005B1743" w:rsidRDefault="005B1743" w:rsidP="005B1743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before="120" w:after="0" w:line="280" w:lineRule="atLeast"/>
        <w:ind w:left="1084"/>
        <w:jc w:val="both"/>
        <w:rPr>
          <w:i/>
          <w:iCs/>
          <w:lang w:eastAsia="ko-KR"/>
        </w:rPr>
      </w:pPr>
      <w:r w:rsidRPr="005B1743">
        <w:rPr>
          <w:i/>
          <w:iCs/>
          <w:lang w:eastAsia="ko-KR"/>
        </w:rPr>
        <w:t>Inter-gNB indirect-to-indirect path switching (i.e., “remote UE&lt;-&gt; relay UE A &lt;-&gt; gNB X” to “remote UE &lt;-&gt; relay UE B &lt;-&gt; gNB Y”)</w:t>
      </w:r>
    </w:p>
    <w:p w14:paraId="164D1CF2" w14:textId="77777777" w:rsidR="005B1743" w:rsidRDefault="005B1743" w:rsidP="005B1743">
      <w:pPr>
        <w:spacing w:before="120" w:after="0" w:line="280" w:lineRule="atLeast"/>
        <w:ind w:left="684"/>
        <w:jc w:val="both"/>
        <w:rPr>
          <w:lang w:eastAsia="ko-KR"/>
        </w:rPr>
      </w:pPr>
      <w:r w:rsidRPr="005B1743">
        <w:rPr>
          <w:i/>
          <w:iCs/>
          <w:lang w:eastAsia="ko-KR"/>
        </w:rPr>
        <w:t>Note 2A: Scenario D is to be supported by reusing solutions for the other scenarios without specific optimizations</w:t>
      </w:r>
      <w:r>
        <w:rPr>
          <w:lang w:eastAsia="ko-KR"/>
        </w:rPr>
        <w:t>.</w:t>
      </w:r>
    </w:p>
    <w:p w14:paraId="38133DFE" w14:textId="3BD69D04" w:rsidR="00275F14" w:rsidRDefault="00275F14" w:rsidP="009339CB"/>
    <w:p w14:paraId="335278FF" w14:textId="68CE1EF1" w:rsidR="005B1743" w:rsidRDefault="005B1743" w:rsidP="009339CB">
      <w:r>
        <w:t>This contribution proposes several basic issues to be discussed by RAN2.</w:t>
      </w:r>
    </w:p>
    <w:p w14:paraId="7D484B6E" w14:textId="2AC92BD7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4A3ABB">
        <w:t>Discussion</w:t>
      </w:r>
    </w:p>
    <w:p w14:paraId="5982B445" w14:textId="127C1664" w:rsidR="009339CB" w:rsidRPr="006E13D1" w:rsidRDefault="009339CB" w:rsidP="009339CB">
      <w:pPr>
        <w:pStyle w:val="Heading2"/>
      </w:pPr>
      <w:r>
        <w:t>2</w:t>
      </w:r>
      <w:r w:rsidRPr="006E13D1">
        <w:t>.1</w:t>
      </w:r>
      <w:r w:rsidRPr="006E13D1">
        <w:tab/>
      </w:r>
      <w:r w:rsidR="004A3ABB">
        <w:t>Clarification of scenario D of inter-gNB indirect-to-indirect path switching</w:t>
      </w:r>
    </w:p>
    <w:p w14:paraId="490BCB2B" w14:textId="1A121009" w:rsidR="00B37FBB" w:rsidRPr="00E06B33" w:rsidRDefault="00B37FBB" w:rsidP="00E06B33">
      <w:pPr>
        <w:jc w:val="both"/>
        <w:rPr>
          <w:bCs/>
        </w:rPr>
      </w:pPr>
      <w:r>
        <w:rPr>
          <w:bCs/>
        </w:rPr>
        <w:t>The</w:t>
      </w:r>
      <w:r w:rsidR="00E06B33">
        <w:rPr>
          <w:bCs/>
        </w:rPr>
        <w:t xml:space="preserve"> objective description of scenario D of inter-gNB indirect-to-indirect path switching</w:t>
      </w:r>
      <w:r>
        <w:rPr>
          <w:bCs/>
        </w:rPr>
        <w:t xml:space="preserve"> </w:t>
      </w:r>
      <w:r w:rsidR="00E06B33">
        <w:rPr>
          <w:bCs/>
        </w:rPr>
        <w:t>indicates “</w:t>
      </w:r>
      <w:r w:rsidR="00E06B33" w:rsidRPr="005B1743">
        <w:rPr>
          <w:i/>
          <w:iCs/>
          <w:lang w:eastAsia="ko-KR"/>
        </w:rPr>
        <w:t>remote UE&lt;-&gt; relay UE A &lt;-&gt; gNB X” to “remote UE &lt;-&gt; relay UE B &lt;-&gt; gNB Y</w:t>
      </w:r>
      <w:r w:rsidR="00E06B33">
        <w:rPr>
          <w:bCs/>
        </w:rPr>
        <w:t>” scenario</w:t>
      </w:r>
      <w:r>
        <w:rPr>
          <w:bCs/>
        </w:rPr>
        <w:t xml:space="preserve">, which shows clearly to support the indirect-to-indirect path switching via different relay UEs. However, </w:t>
      </w:r>
      <w:r w:rsidR="00E25647">
        <w:rPr>
          <w:bCs/>
        </w:rPr>
        <w:t>i</w:t>
      </w:r>
      <w:r w:rsidR="00E06B33">
        <w:rPr>
          <w:bCs/>
        </w:rPr>
        <w:t xml:space="preserve">t is not fully clear whether relay UE A and relay UE B can be the same relay UE or not. Considering the use cases of V2X, public safety, IoT etc, there are many scenarios that the relay UE and </w:t>
      </w:r>
      <w:r w:rsidR="00515A68">
        <w:rPr>
          <w:bCs/>
        </w:rPr>
        <w:t xml:space="preserve">the </w:t>
      </w:r>
      <w:r w:rsidR="00E06B33">
        <w:rPr>
          <w:bCs/>
        </w:rPr>
        <w:t xml:space="preserve">remote UE may move together and </w:t>
      </w:r>
      <w:r w:rsidR="00515A68">
        <w:rPr>
          <w:bCs/>
        </w:rPr>
        <w:t xml:space="preserve">the </w:t>
      </w:r>
      <w:r w:rsidR="00E06B33">
        <w:rPr>
          <w:bCs/>
        </w:rPr>
        <w:t xml:space="preserve">remote UE may keep connected to the same relay UE during indirect-to-indirect path switching from one gNB to another gNB. </w:t>
      </w:r>
      <w:r w:rsidR="00EB0C15">
        <w:rPr>
          <w:bCs/>
        </w:rPr>
        <w:t>Thus</w:t>
      </w:r>
      <w:r w:rsidR="00160D61">
        <w:rPr>
          <w:bCs/>
        </w:rPr>
        <w:t>,</w:t>
      </w:r>
      <w:bookmarkStart w:id="0" w:name="_GoBack"/>
      <w:bookmarkEnd w:id="0"/>
      <w:r w:rsidR="00EB0C15">
        <w:rPr>
          <w:bCs/>
        </w:rPr>
        <w:t xml:space="preserve"> </w:t>
      </w:r>
      <w:r>
        <w:rPr>
          <w:bCs/>
        </w:rPr>
        <w:t>it is better to clarify that inter-gNB indirect-to-indirect path switching via the same relay UE is also in the scope of scenario D.</w:t>
      </w:r>
    </w:p>
    <w:p w14:paraId="175CEE1E" w14:textId="457BFB68" w:rsidR="009339CB" w:rsidRPr="00B561E0" w:rsidRDefault="25B2D863" w:rsidP="007F2191">
      <w:pPr>
        <w:jc w:val="both"/>
        <w:rPr>
          <w:b/>
          <w:bCs/>
        </w:rPr>
      </w:pPr>
      <w:r w:rsidRPr="00B561E0">
        <w:rPr>
          <w:b/>
          <w:bCs/>
        </w:rPr>
        <w:t>Proposal 1:</w:t>
      </w:r>
      <w:r w:rsidR="49F1A517" w:rsidRPr="00B561E0">
        <w:rPr>
          <w:b/>
          <w:bCs/>
        </w:rPr>
        <w:t xml:space="preserve"> RAN2 to confirm inter-gNB indirect-to-indirect path switching via the same relay UE </w:t>
      </w:r>
      <w:r w:rsidR="00EB0C15" w:rsidRPr="00B561E0">
        <w:rPr>
          <w:b/>
          <w:bCs/>
          <w:lang w:val="en-US"/>
        </w:rPr>
        <w:t xml:space="preserve">(i.e., the remote UE remains connected to a relay UE when the relay UE performs an inter-gNB handover) </w:t>
      </w:r>
      <w:r w:rsidR="49F1A517" w:rsidRPr="00B561E0">
        <w:rPr>
          <w:b/>
          <w:bCs/>
        </w:rPr>
        <w:t>is in the scope of scenario D</w:t>
      </w:r>
      <w:r w:rsidRPr="00B561E0">
        <w:rPr>
          <w:b/>
          <w:bCs/>
        </w:rPr>
        <w:t>.</w:t>
      </w:r>
    </w:p>
    <w:p w14:paraId="705F2A8D" w14:textId="102764C1" w:rsidR="004745C2" w:rsidRDefault="3E0B8700" w:rsidP="5A2FC29C">
      <w:pPr>
        <w:jc w:val="both"/>
      </w:pPr>
      <w:r>
        <w:t xml:space="preserve">If proposal 1 can be confirmed by RAN2, most probably inter-gNB handover (HO) of </w:t>
      </w:r>
      <w:r w:rsidR="00515A68">
        <w:t xml:space="preserve">the </w:t>
      </w:r>
      <w:r>
        <w:t xml:space="preserve">relay UE and indirect-to-indirect path switching of </w:t>
      </w:r>
      <w:r w:rsidR="00515A68">
        <w:t xml:space="preserve">the </w:t>
      </w:r>
      <w:r>
        <w:t xml:space="preserve">remote UE may be initiated from </w:t>
      </w:r>
      <w:r w:rsidR="00515A68">
        <w:t xml:space="preserve">the </w:t>
      </w:r>
      <w:r>
        <w:t xml:space="preserve">source gNB to </w:t>
      </w:r>
      <w:r w:rsidR="00515A68">
        <w:t xml:space="preserve">the </w:t>
      </w:r>
      <w:r>
        <w:t xml:space="preserve">target gNB at the same time when </w:t>
      </w:r>
      <w:r w:rsidR="00515A68">
        <w:t xml:space="preserve">the </w:t>
      </w:r>
      <w:r>
        <w:t xml:space="preserve">relay </w:t>
      </w:r>
      <w:r w:rsidR="004B2C03">
        <w:lastRenderedPageBreak/>
        <w:t xml:space="preserve">and </w:t>
      </w:r>
      <w:r>
        <w:t>remote UE</w:t>
      </w:r>
      <w:r w:rsidR="00515A68">
        <w:t>s</w:t>
      </w:r>
      <w:r>
        <w:t xml:space="preserve"> move together. This provides the opportunity </w:t>
      </w:r>
      <w:r w:rsidR="00EB0C15">
        <w:t xml:space="preserve">to enhance the </w:t>
      </w:r>
      <w:r>
        <w:t xml:space="preserve">remote UE’s path switching in term of RRC and </w:t>
      </w:r>
      <w:proofErr w:type="spellStart"/>
      <w:r>
        <w:t>Xn</w:t>
      </w:r>
      <w:proofErr w:type="spellEnd"/>
      <w:r>
        <w:t xml:space="preserve"> procedure </w:t>
      </w:r>
      <w:r w:rsidR="00EB0C15">
        <w:t>when the relay UE performs an inter-gNB HO</w:t>
      </w:r>
      <w:r>
        <w:t xml:space="preserve">. </w:t>
      </w:r>
    </w:p>
    <w:p w14:paraId="3626DBF1" w14:textId="2287125F" w:rsidR="00B85570" w:rsidRPr="00B561E0" w:rsidRDefault="0B7B9B4B" w:rsidP="009339CB">
      <w:pPr>
        <w:rPr>
          <w:b/>
          <w:bCs/>
        </w:rPr>
      </w:pPr>
      <w:r w:rsidRPr="00B561E0">
        <w:rPr>
          <w:b/>
          <w:bCs/>
        </w:rPr>
        <w:t xml:space="preserve">Proposal 2: RAN2 to discuss whether </w:t>
      </w:r>
      <w:r w:rsidR="00EB0C15" w:rsidRPr="00B561E0">
        <w:rPr>
          <w:b/>
          <w:bCs/>
        </w:rPr>
        <w:t xml:space="preserve">enhancements </w:t>
      </w:r>
      <w:r w:rsidRPr="00B561E0">
        <w:rPr>
          <w:b/>
          <w:bCs/>
        </w:rPr>
        <w:t xml:space="preserve">of </w:t>
      </w:r>
      <w:r w:rsidR="00515A68" w:rsidRPr="00B561E0">
        <w:rPr>
          <w:b/>
          <w:bCs/>
        </w:rPr>
        <w:t xml:space="preserve">the </w:t>
      </w:r>
      <w:r w:rsidRPr="00B561E0">
        <w:rPr>
          <w:b/>
          <w:bCs/>
        </w:rPr>
        <w:t xml:space="preserve">indirect-to-indirect path switching </w:t>
      </w:r>
      <w:r w:rsidR="00EB0C15" w:rsidRPr="00B561E0">
        <w:rPr>
          <w:b/>
          <w:bCs/>
        </w:rPr>
        <w:t>when the relay UE performs an inter-gNB HO</w:t>
      </w:r>
      <w:r w:rsidR="506D33BC" w:rsidRPr="00B561E0">
        <w:rPr>
          <w:b/>
          <w:bCs/>
        </w:rPr>
        <w:t xml:space="preserve"> should be pursued</w:t>
      </w:r>
      <w:r w:rsidRPr="00B561E0">
        <w:rPr>
          <w:b/>
          <w:bCs/>
        </w:rPr>
        <w:t>.</w:t>
      </w:r>
    </w:p>
    <w:p w14:paraId="6327A5E6" w14:textId="46E1625F" w:rsidR="009339CB" w:rsidRPr="006E13D1" w:rsidRDefault="009339CB" w:rsidP="009339CB">
      <w:pPr>
        <w:pStyle w:val="Heading2"/>
      </w:pPr>
      <w:r>
        <w:t>2</w:t>
      </w:r>
      <w:r w:rsidRPr="006E13D1">
        <w:t>.2</w:t>
      </w:r>
      <w:r w:rsidRPr="006E13D1">
        <w:tab/>
      </w:r>
      <w:r w:rsidR="00B85570">
        <w:t>Discussion on inter-gNB path switching to indirect path</w:t>
      </w:r>
    </w:p>
    <w:p w14:paraId="3FD2F9DB" w14:textId="66A40363" w:rsidR="009339CB" w:rsidRDefault="00015BC9" w:rsidP="00015BC9">
      <w:pPr>
        <w:jc w:val="both"/>
      </w:pPr>
      <w:r>
        <w:t xml:space="preserve">For inter-gNB path switching to indirect path regardless of whether </w:t>
      </w:r>
      <w:r w:rsidR="00EB0C15">
        <w:t xml:space="preserve">the </w:t>
      </w:r>
      <w:r>
        <w:t xml:space="preserve">remote UE has direct path or indirect path with </w:t>
      </w:r>
      <w:r w:rsidR="00E25647">
        <w:t xml:space="preserve">the </w:t>
      </w:r>
      <w:r>
        <w:t>serving gNB before path switching is initiated (</w:t>
      </w:r>
      <w:proofErr w:type="spellStart"/>
      <w:r>
        <w:t>i.e</w:t>
      </w:r>
      <w:proofErr w:type="spellEnd"/>
      <w:r>
        <w:t xml:space="preserve"> scenario B or D), the selected target relay UE should be connected to the target gNB as otherwise it will not trigger inter-gNB path switching. On one hand, it follows the existing principle that </w:t>
      </w:r>
      <w:r w:rsidR="00E25647">
        <w:t xml:space="preserve">the </w:t>
      </w:r>
      <w:r>
        <w:t xml:space="preserve">source gNB makes the path switching decision and selects the target relay UE for indirect path switching. This also reduce the </w:t>
      </w:r>
      <w:proofErr w:type="spellStart"/>
      <w:r>
        <w:t>signaling</w:t>
      </w:r>
      <w:proofErr w:type="spellEnd"/>
      <w:r>
        <w:t xml:space="preserve"> overhead over </w:t>
      </w:r>
      <w:proofErr w:type="spellStart"/>
      <w:r>
        <w:t>Xn</w:t>
      </w:r>
      <w:proofErr w:type="spellEnd"/>
      <w:r>
        <w:t xml:space="preserve"> as </w:t>
      </w:r>
      <w:r w:rsidR="00E25647">
        <w:t xml:space="preserve">the </w:t>
      </w:r>
      <w:r>
        <w:t xml:space="preserve">source gNB only needs to indicate to </w:t>
      </w:r>
      <w:r w:rsidR="00E25647">
        <w:t xml:space="preserve">the </w:t>
      </w:r>
      <w:r>
        <w:t xml:space="preserve">target gNB the ID of selected target relay UE. But on the other hand, </w:t>
      </w:r>
      <w:r w:rsidR="00515A68">
        <w:t xml:space="preserve">if multiple </w:t>
      </w:r>
      <w:r>
        <w:t>candidate relay UEs are connected to</w:t>
      </w:r>
      <w:r w:rsidR="00E25647">
        <w:t xml:space="preserve"> the</w:t>
      </w:r>
      <w:r>
        <w:t xml:space="preserve"> target gNB,</w:t>
      </w:r>
      <w:r w:rsidR="00E25647">
        <w:t xml:space="preserve"> the</w:t>
      </w:r>
      <w:r>
        <w:t xml:space="preserve"> </w:t>
      </w:r>
      <w:r w:rsidR="00515A68">
        <w:t xml:space="preserve">target gNB have better information about </w:t>
      </w:r>
      <w:r>
        <w:t xml:space="preserve">the candidate relay UEs including </w:t>
      </w:r>
      <w:proofErr w:type="spellStart"/>
      <w:r>
        <w:t>Uu</w:t>
      </w:r>
      <w:proofErr w:type="spellEnd"/>
      <w:r>
        <w:t xml:space="preserve"> link condition, relay UE’s own traffic and the number of connected remote UEs etc. </w:t>
      </w:r>
      <w:r w:rsidR="00B01096">
        <w:t xml:space="preserve">Therefore, </w:t>
      </w:r>
      <w:r w:rsidR="00515A68">
        <w:t>the target gNB is more suitable to select the target relay UEs among the candidate relay UEs connected to the target gNB</w:t>
      </w:r>
      <w:r w:rsidR="00B01096">
        <w:t xml:space="preserve">. </w:t>
      </w:r>
    </w:p>
    <w:p w14:paraId="1BC82ECA" w14:textId="5A27C8AC" w:rsidR="009339CB" w:rsidRPr="00B561E0" w:rsidRDefault="009339CB" w:rsidP="009339CB">
      <w:pPr>
        <w:rPr>
          <w:b/>
        </w:rPr>
      </w:pPr>
      <w:r w:rsidRPr="00B561E0">
        <w:rPr>
          <w:b/>
        </w:rPr>
        <w:t xml:space="preserve">Proposal </w:t>
      </w:r>
      <w:r w:rsidR="00B85570" w:rsidRPr="00B561E0">
        <w:rPr>
          <w:b/>
        </w:rPr>
        <w:t>3</w:t>
      </w:r>
      <w:r w:rsidRPr="00B561E0">
        <w:rPr>
          <w:b/>
        </w:rPr>
        <w:t>:</w:t>
      </w:r>
      <w:r w:rsidR="00B01096" w:rsidRPr="00B561E0">
        <w:rPr>
          <w:b/>
        </w:rPr>
        <w:t xml:space="preserve"> RAN2 to discuss whether </w:t>
      </w:r>
      <w:r w:rsidR="00E25647" w:rsidRPr="00B561E0">
        <w:rPr>
          <w:b/>
        </w:rPr>
        <w:t xml:space="preserve">the </w:t>
      </w:r>
      <w:r w:rsidR="00B01096" w:rsidRPr="00B561E0">
        <w:rPr>
          <w:b/>
        </w:rPr>
        <w:t xml:space="preserve">source gNB or </w:t>
      </w:r>
      <w:r w:rsidR="00E25647" w:rsidRPr="00B561E0">
        <w:rPr>
          <w:b/>
        </w:rPr>
        <w:t xml:space="preserve">the </w:t>
      </w:r>
      <w:r w:rsidR="00B01096" w:rsidRPr="00B561E0">
        <w:rPr>
          <w:b/>
        </w:rPr>
        <w:t xml:space="preserve">target gNB makes </w:t>
      </w:r>
      <w:r w:rsidR="00E25647" w:rsidRPr="00B561E0">
        <w:rPr>
          <w:b/>
        </w:rPr>
        <w:t xml:space="preserve">the </w:t>
      </w:r>
      <w:r w:rsidR="00B01096" w:rsidRPr="00B561E0">
        <w:rPr>
          <w:b/>
        </w:rPr>
        <w:t xml:space="preserve">final selection of </w:t>
      </w:r>
      <w:r w:rsidR="00E25647" w:rsidRPr="00B561E0">
        <w:rPr>
          <w:b/>
        </w:rPr>
        <w:t xml:space="preserve">the </w:t>
      </w:r>
      <w:r w:rsidR="00B01096" w:rsidRPr="00B561E0">
        <w:rPr>
          <w:b/>
        </w:rPr>
        <w:t>target relay UE in case of inter-gNB path switching to indirect path</w:t>
      </w:r>
      <w:r w:rsidRPr="00B561E0">
        <w:rPr>
          <w:b/>
        </w:rPr>
        <w:t>.</w:t>
      </w:r>
    </w:p>
    <w:p w14:paraId="424F61B3" w14:textId="1801793F" w:rsidR="00B01096" w:rsidRDefault="3C1E7ACD" w:rsidP="00AF1254">
      <w:pPr>
        <w:jc w:val="both"/>
      </w:pPr>
      <w:r>
        <w:t xml:space="preserve">Regardless of whether </w:t>
      </w:r>
      <w:r w:rsidR="506D33BC">
        <w:t xml:space="preserve">the </w:t>
      </w:r>
      <w:r>
        <w:t xml:space="preserve">source gNB or </w:t>
      </w:r>
      <w:r w:rsidR="506D33BC">
        <w:t xml:space="preserve">the </w:t>
      </w:r>
      <w:r>
        <w:t xml:space="preserve">target gNB makes </w:t>
      </w:r>
      <w:r w:rsidR="506D33BC">
        <w:t xml:space="preserve">the </w:t>
      </w:r>
      <w:r>
        <w:t xml:space="preserve">final selection of </w:t>
      </w:r>
      <w:r w:rsidR="506D33BC">
        <w:t xml:space="preserve">the </w:t>
      </w:r>
      <w:r>
        <w:t xml:space="preserve">target relay UE, when inter-gNB path switching is initiated, </w:t>
      </w:r>
      <w:proofErr w:type="spellStart"/>
      <w:r>
        <w:t>Xn</w:t>
      </w:r>
      <w:proofErr w:type="spellEnd"/>
      <w:r>
        <w:t xml:space="preserve"> procedure similar as HO preparation procedure will be initiated from </w:t>
      </w:r>
      <w:r w:rsidR="449CB109">
        <w:t xml:space="preserve">the </w:t>
      </w:r>
      <w:r>
        <w:t xml:space="preserve">source gNB by sending HO Request to </w:t>
      </w:r>
      <w:r w:rsidR="449CB109">
        <w:t xml:space="preserve">the </w:t>
      </w:r>
      <w:r>
        <w:t xml:space="preserve">target gNB. As it is indirect path switching, </w:t>
      </w:r>
      <w:r w:rsidR="449CB109">
        <w:t xml:space="preserve">the </w:t>
      </w:r>
      <w:r>
        <w:t xml:space="preserve">target gNB needs to </w:t>
      </w:r>
      <w:r w:rsidR="720D34E3">
        <w:t>re-</w:t>
      </w:r>
      <w:r>
        <w:t xml:space="preserve">configure the target relay UE for preparing remote UE’s indirect path switching before it can send the HO Response to </w:t>
      </w:r>
      <w:r w:rsidR="449CB109">
        <w:t xml:space="preserve">the </w:t>
      </w:r>
      <w:r>
        <w:t xml:space="preserve">source gNB over </w:t>
      </w:r>
      <w:proofErr w:type="spellStart"/>
      <w:r>
        <w:t>Xn</w:t>
      </w:r>
      <w:proofErr w:type="spellEnd"/>
      <w:r w:rsidR="449CB109">
        <w:t xml:space="preserve"> interface</w:t>
      </w:r>
      <w:r>
        <w:t>.</w:t>
      </w:r>
      <w:r w:rsidR="720D34E3">
        <w:t xml:space="preserve"> Comparing with normal HO preparation procedure, the additional RRC reconfiguration procedure between </w:t>
      </w:r>
      <w:r w:rsidR="449CB109">
        <w:t xml:space="preserve">the </w:t>
      </w:r>
      <w:r w:rsidR="720D34E3">
        <w:t xml:space="preserve">target gNB and </w:t>
      </w:r>
      <w:r w:rsidR="449CB109">
        <w:t xml:space="preserve">the </w:t>
      </w:r>
      <w:r w:rsidR="720D34E3">
        <w:t>selected target relay UE will prolong the HO preparation time before</w:t>
      </w:r>
      <w:r w:rsidR="449CB109">
        <w:t xml:space="preserve"> the</w:t>
      </w:r>
      <w:r w:rsidR="720D34E3">
        <w:t xml:space="preserve"> source gNB can send path switching command to</w:t>
      </w:r>
      <w:r w:rsidR="449CB109">
        <w:t xml:space="preserve"> the</w:t>
      </w:r>
      <w:r w:rsidR="720D34E3">
        <w:t xml:space="preserve"> remote UE. During the prolonged HO preparation time,</w:t>
      </w:r>
      <w:r w:rsidR="449CB109">
        <w:t xml:space="preserve"> </w:t>
      </w:r>
      <w:r w:rsidR="00515A68">
        <w:t>the probability of missing the path switching command transmitted from the source gNB for configuration of path switching becomes higher than in normal HO scenario</w:t>
      </w:r>
      <w:r w:rsidR="00913E88">
        <w:t xml:space="preserve">s; e.g., </w:t>
      </w:r>
      <w:r w:rsidR="449CB109">
        <w:t>the</w:t>
      </w:r>
      <w:r w:rsidR="720D34E3">
        <w:t xml:space="preserve"> remote UE may already move out of coverage of</w:t>
      </w:r>
      <w:r w:rsidR="449CB109">
        <w:t xml:space="preserve"> the</w:t>
      </w:r>
      <w:r w:rsidR="720D34E3">
        <w:t xml:space="preserve"> current serving cell if </w:t>
      </w:r>
      <w:r w:rsidR="449CB109">
        <w:t xml:space="preserve">the </w:t>
      </w:r>
      <w:r w:rsidR="720D34E3">
        <w:t>remote UE has direct path with</w:t>
      </w:r>
      <w:r w:rsidR="449CB109">
        <w:t xml:space="preserve"> the</w:t>
      </w:r>
      <w:r w:rsidR="720D34E3">
        <w:t xml:space="preserve"> source gNB</w:t>
      </w:r>
      <w:r w:rsidR="00913E88">
        <w:t xml:space="preserve">, or </w:t>
      </w:r>
      <w:r w:rsidR="720D34E3">
        <w:t xml:space="preserve">if </w:t>
      </w:r>
      <w:r w:rsidR="449CB109">
        <w:t xml:space="preserve">the </w:t>
      </w:r>
      <w:r w:rsidR="720D34E3">
        <w:t xml:space="preserve">remote UE has indirect path with </w:t>
      </w:r>
      <w:r w:rsidR="449CB109">
        <w:t xml:space="preserve">the </w:t>
      </w:r>
      <w:r w:rsidR="720D34E3">
        <w:t xml:space="preserve">source gNB, it may happen that </w:t>
      </w:r>
      <w:r w:rsidR="449CB109">
        <w:t xml:space="preserve">the </w:t>
      </w:r>
      <w:r w:rsidR="720D34E3">
        <w:t xml:space="preserve">relay UE moves out of coverage of source cell or </w:t>
      </w:r>
      <w:r w:rsidR="449CB109">
        <w:t xml:space="preserve">the </w:t>
      </w:r>
      <w:r w:rsidR="720D34E3">
        <w:t xml:space="preserve">SL connection between the currently connected relay UE and </w:t>
      </w:r>
      <w:r w:rsidR="449CB109">
        <w:t xml:space="preserve">the </w:t>
      </w:r>
      <w:r w:rsidR="720D34E3">
        <w:t>remote UE. Missing of path switching command by remote UE will cause path switching failure, which will in turn impact the remote UE’s service continuity.</w:t>
      </w:r>
    </w:p>
    <w:p w14:paraId="69AEF1CB" w14:textId="015DCD20" w:rsidR="00AF1254" w:rsidRPr="00B561E0" w:rsidRDefault="720D34E3" w:rsidP="00AF1254">
      <w:pPr>
        <w:jc w:val="both"/>
        <w:rPr>
          <w:b/>
          <w:bCs/>
        </w:rPr>
      </w:pPr>
      <w:r w:rsidRPr="00B561E0">
        <w:rPr>
          <w:b/>
          <w:bCs/>
        </w:rPr>
        <w:t xml:space="preserve">Proposal 4: RAN2 to </w:t>
      </w:r>
      <w:r w:rsidR="090C26C2" w:rsidRPr="00B561E0">
        <w:rPr>
          <w:b/>
          <w:bCs/>
        </w:rPr>
        <w:t xml:space="preserve">confirm the issue of prolonged HO preparation time due to reconfiguration of target relay UE in target gNB during </w:t>
      </w:r>
      <w:r w:rsidR="449CB109" w:rsidRPr="00B561E0">
        <w:rPr>
          <w:b/>
          <w:bCs/>
        </w:rPr>
        <w:t xml:space="preserve">the preparation of </w:t>
      </w:r>
      <w:r w:rsidR="090C26C2" w:rsidRPr="00B561E0">
        <w:rPr>
          <w:b/>
          <w:bCs/>
        </w:rPr>
        <w:t>inter-gNB path switching to indirect path and study the solution on how to solve the issue.</w:t>
      </w:r>
    </w:p>
    <w:p w14:paraId="2B87478E" w14:textId="6ED63A5A" w:rsidR="00284314" w:rsidRDefault="00284314" w:rsidP="00284314">
      <w:pPr>
        <w:pStyle w:val="Heading2"/>
      </w:pPr>
      <w:r>
        <w:t>2</w:t>
      </w:r>
      <w:r w:rsidRPr="006E13D1">
        <w:t>.</w:t>
      </w:r>
      <w:r>
        <w:t>3</w:t>
      </w:r>
      <w:r w:rsidRPr="006E13D1">
        <w:tab/>
      </w:r>
      <w:r>
        <w:t>Discussion on relay UE in RRC Idle/Inactive state for path switching to indirect path</w:t>
      </w:r>
    </w:p>
    <w:p w14:paraId="2B898E26" w14:textId="32F4C7BF" w:rsidR="00284314" w:rsidRDefault="63A1FE87" w:rsidP="003B02FB">
      <w:pPr>
        <w:jc w:val="both"/>
      </w:pPr>
      <w:r>
        <w:t xml:space="preserve">In Release 17 intra-gNB path switching from direct to indirect path, relay UE in RRC Idle/Inactive state </w:t>
      </w:r>
      <w:r w:rsidR="00913E88">
        <w:t xml:space="preserve">is </w:t>
      </w:r>
      <w:r>
        <w:t xml:space="preserve">supported. It </w:t>
      </w:r>
      <w:r w:rsidR="00913E88">
        <w:t>has been</w:t>
      </w:r>
      <w:r>
        <w:t xml:space="preserve"> agreed that </w:t>
      </w:r>
      <w:r w:rsidR="449CB109">
        <w:t>the r</w:t>
      </w:r>
      <w:r>
        <w:t>emote UE establishes a PC5 link with the</w:t>
      </w:r>
      <w:r w:rsidR="449CB109">
        <w:t xml:space="preserve"> selected</w:t>
      </w:r>
      <w:r>
        <w:t xml:space="preserve"> </w:t>
      </w:r>
      <w:r w:rsidR="449CB109">
        <w:t>r</w:t>
      </w:r>
      <w:r>
        <w:t xml:space="preserve">elay UE and sends the </w:t>
      </w:r>
      <w:proofErr w:type="spellStart"/>
      <w:r w:rsidRPr="5A2FC29C">
        <w:rPr>
          <w:i/>
          <w:iCs/>
        </w:rPr>
        <w:t>RRCReconfigurationComplete</w:t>
      </w:r>
      <w:proofErr w:type="spellEnd"/>
      <w:r>
        <w:t xml:space="preserve"> message via the </w:t>
      </w:r>
      <w:r w:rsidR="449CB109">
        <w:t>r</w:t>
      </w:r>
      <w:r>
        <w:t xml:space="preserve">elay UE after receiving the path switching command. This will trigger the </w:t>
      </w:r>
      <w:r w:rsidR="449CB109">
        <w:t>r</w:t>
      </w:r>
      <w:r>
        <w:t>elay UE to enter RRC_CONNECTED state. The procedure specified in Release 17 is not optim</w:t>
      </w:r>
      <w:r w:rsidR="449CB109">
        <w:t xml:space="preserve">al </w:t>
      </w:r>
      <w:r>
        <w:t xml:space="preserve">from remote UE’s service continuity point of view as remote UE’s traffic transmission can be resumed after </w:t>
      </w:r>
      <w:r w:rsidR="449CB109">
        <w:t xml:space="preserve">the selected </w:t>
      </w:r>
      <w:r>
        <w:t xml:space="preserve">relay UE establishes its own RRC connection that is triggered by establishment of PC5 link with the remote UE and reception of the </w:t>
      </w:r>
      <w:proofErr w:type="spellStart"/>
      <w:r w:rsidRPr="5A2FC29C">
        <w:rPr>
          <w:i/>
          <w:iCs/>
        </w:rPr>
        <w:t>RRCReconfigurationComplete</w:t>
      </w:r>
      <w:proofErr w:type="spellEnd"/>
      <w:r>
        <w:t xml:space="preserve"> message from the remote UE. </w:t>
      </w:r>
      <w:r w:rsidR="00913E88">
        <w:t>T</w:t>
      </w:r>
      <w:r>
        <w:t>o better support service continuity for remote UE</w:t>
      </w:r>
      <w:r w:rsidR="00913E88">
        <w:t>s</w:t>
      </w:r>
      <w:r>
        <w:t xml:space="preserve"> during path switching to indirect path via a relay UE in RRC Idle/Inactive state, the </w:t>
      </w:r>
      <w:r w:rsidR="00913E88">
        <w:t xml:space="preserve">enhancement </w:t>
      </w:r>
      <w:r>
        <w:t xml:space="preserve">on support of relay UE in RRC Idle/Inactive state </w:t>
      </w:r>
      <w:r w:rsidR="5575DA79">
        <w:t xml:space="preserve">should be </w:t>
      </w:r>
      <w:r w:rsidR="449CB109">
        <w:t xml:space="preserve">further </w:t>
      </w:r>
      <w:r w:rsidR="5575DA79">
        <w:t>considered.</w:t>
      </w:r>
    </w:p>
    <w:p w14:paraId="7F6DB1E2" w14:textId="739FB0AB" w:rsidR="00825F77" w:rsidRPr="00B561E0" w:rsidRDefault="5575DA79" w:rsidP="003B02FB">
      <w:pPr>
        <w:jc w:val="both"/>
        <w:rPr>
          <w:b/>
          <w:bCs/>
        </w:rPr>
      </w:pPr>
      <w:r w:rsidRPr="00B561E0">
        <w:rPr>
          <w:b/>
          <w:bCs/>
        </w:rPr>
        <w:t xml:space="preserve">Proposal 5: RAN2 to confirm </w:t>
      </w:r>
      <w:r w:rsidR="00913E88" w:rsidRPr="00B561E0">
        <w:rPr>
          <w:b/>
          <w:bCs/>
        </w:rPr>
        <w:t>that the enhancement</w:t>
      </w:r>
      <w:r w:rsidRPr="00B561E0">
        <w:rPr>
          <w:b/>
          <w:bCs/>
        </w:rPr>
        <w:t xml:space="preserve"> on service continuity in case of relay UE in RRC Idle/Inactive state for path switching to indirect path is in the scope of Release 18 objective</w:t>
      </w:r>
      <w:r w:rsidR="00913E88" w:rsidRPr="00B561E0">
        <w:rPr>
          <w:b/>
          <w:bCs/>
        </w:rPr>
        <w:t>s</w:t>
      </w:r>
      <w:r w:rsidRPr="00B561E0">
        <w:rPr>
          <w:b/>
          <w:bCs/>
        </w:rPr>
        <w:t>.</w:t>
      </w:r>
    </w:p>
    <w:p w14:paraId="7740883A" w14:textId="2DA07B07" w:rsidR="00825F77" w:rsidRDefault="618F4CC6" w:rsidP="003B02FB">
      <w:pPr>
        <w:jc w:val="both"/>
      </w:pPr>
      <w:r>
        <w:t>The path switching decision on remote UE switching to indirect path is made by</w:t>
      </w:r>
      <w:r w:rsidR="449CB109">
        <w:t xml:space="preserve"> the</w:t>
      </w:r>
      <w:r>
        <w:t xml:space="preserve"> serving gNB based on measurement report from the remote UE. In the measurement report, </w:t>
      </w:r>
      <w:r w:rsidR="449CB109">
        <w:t xml:space="preserve">the </w:t>
      </w:r>
      <w:r>
        <w:t xml:space="preserve">remote UE reports the candidate relay UEs with the relay UE’s ID, relay UE’s serving cell ID and sidelink </w:t>
      </w:r>
      <w:r w:rsidR="1B1C9F7A">
        <w:t>channel quality</w:t>
      </w:r>
      <w:r>
        <w:t xml:space="preserve"> information such as SL-RSRP. It is rather straightforward for gNB to select the best relay UE in RRC_CONNECTED state as relay UE’s context including relay UE’s capability information, </w:t>
      </w:r>
      <w:proofErr w:type="spellStart"/>
      <w:r>
        <w:t>Uu</w:t>
      </w:r>
      <w:proofErr w:type="spellEnd"/>
      <w:r>
        <w:t xml:space="preserve"> link condition, </w:t>
      </w:r>
      <w:r w:rsidR="1B1C9F7A">
        <w:t xml:space="preserve">connected remote UEs and </w:t>
      </w:r>
      <w:r>
        <w:t xml:space="preserve">traffic load etc is available in </w:t>
      </w:r>
      <w:r w:rsidR="449CB109">
        <w:t xml:space="preserve">the </w:t>
      </w:r>
      <w:r>
        <w:t xml:space="preserve">gNB. However, for </w:t>
      </w:r>
      <w:r w:rsidR="00913E88">
        <w:t xml:space="preserve">a </w:t>
      </w:r>
      <w:r>
        <w:t xml:space="preserve">relay UE in RRC_IDLE/INACTIVE state, </w:t>
      </w:r>
      <w:r w:rsidR="449CB109">
        <w:t xml:space="preserve">the </w:t>
      </w:r>
      <w:r>
        <w:t xml:space="preserve">gNB doesn’t have any UE context information listed above. The only criteria that </w:t>
      </w:r>
      <w:r w:rsidR="449CB109">
        <w:t xml:space="preserve">the </w:t>
      </w:r>
      <w:r>
        <w:t>gNB can use to select the target relay UE is the reported SL RSRP from</w:t>
      </w:r>
      <w:r w:rsidR="449CB109">
        <w:t xml:space="preserve"> the</w:t>
      </w:r>
      <w:r>
        <w:t xml:space="preserve"> remote UE</w:t>
      </w:r>
      <w:r w:rsidR="1B1C9F7A">
        <w:t xml:space="preserve">, which is the SL channel </w:t>
      </w:r>
      <w:r w:rsidR="1B1C9F7A">
        <w:lastRenderedPageBreak/>
        <w:t xml:space="preserve">quality at the time when SL-RSRP measured and may not reflect the latest SL condition especially in very dynamic SL channel environment. Therefore, enabling gNB to select </w:t>
      </w:r>
      <w:r w:rsidR="00913E88">
        <w:t xml:space="preserve">the </w:t>
      </w:r>
      <w:r w:rsidR="1B1C9F7A">
        <w:t>best possible relay UE in RRC Idle/Inactive state should be studied in RAN2 to enhance the service continuity of remote UE during path switching to indirect path.</w:t>
      </w:r>
    </w:p>
    <w:p w14:paraId="3E186AB4" w14:textId="79DD50E5" w:rsidR="005B5D87" w:rsidRPr="00B561E0" w:rsidRDefault="1B1C9F7A" w:rsidP="003B02FB">
      <w:pPr>
        <w:jc w:val="both"/>
        <w:rPr>
          <w:b/>
          <w:bCs/>
        </w:rPr>
      </w:pPr>
      <w:r w:rsidRPr="00B561E0">
        <w:rPr>
          <w:b/>
          <w:bCs/>
        </w:rPr>
        <w:t xml:space="preserve">Proposal 6: RAN2 to discuss </w:t>
      </w:r>
      <w:r w:rsidR="00913E88" w:rsidRPr="00B561E0">
        <w:rPr>
          <w:b/>
          <w:bCs/>
        </w:rPr>
        <w:t xml:space="preserve">enhancements in selecting a </w:t>
      </w:r>
      <w:r w:rsidRPr="00B561E0">
        <w:rPr>
          <w:b/>
          <w:bCs/>
        </w:rPr>
        <w:t>relay UE in RRC Idle/Inactive state for service continuity during path switching to indirect path.</w:t>
      </w:r>
    </w:p>
    <w:p w14:paraId="583ECD4D" w14:textId="77777777" w:rsidR="00284314" w:rsidRPr="006E13D1" w:rsidRDefault="00284314" w:rsidP="00AF1254">
      <w:pPr>
        <w:jc w:val="both"/>
      </w:pPr>
    </w:p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2FC48D8E" w14:textId="45D2441A" w:rsidR="009339CB" w:rsidRPr="006E13D1" w:rsidRDefault="00274AE1" w:rsidP="009339CB">
      <w:r>
        <w:t>This contribution includes the following proposals:</w:t>
      </w:r>
    </w:p>
    <w:p w14:paraId="25EFF797" w14:textId="77777777" w:rsidR="00B561E0" w:rsidRPr="00B561E0" w:rsidRDefault="00B561E0" w:rsidP="00B561E0">
      <w:pPr>
        <w:jc w:val="both"/>
        <w:rPr>
          <w:b/>
          <w:bCs/>
        </w:rPr>
      </w:pPr>
      <w:r w:rsidRPr="00B561E0">
        <w:rPr>
          <w:b/>
          <w:bCs/>
        </w:rPr>
        <w:t xml:space="preserve">Proposal 1: RAN2 to confirm inter-gNB indirect-to-indirect path switching via the same relay UE </w:t>
      </w:r>
      <w:r w:rsidRPr="00B561E0">
        <w:rPr>
          <w:b/>
          <w:bCs/>
          <w:lang w:val="en-US"/>
        </w:rPr>
        <w:t xml:space="preserve">(i.e., the remote UE remains connected to a relay UE when the relay UE performs an inter-gNB handover) </w:t>
      </w:r>
      <w:r w:rsidRPr="00B561E0">
        <w:rPr>
          <w:b/>
          <w:bCs/>
        </w:rPr>
        <w:t>is in the scope of scenario D.</w:t>
      </w:r>
    </w:p>
    <w:p w14:paraId="757ACFE3" w14:textId="77777777" w:rsidR="00B561E0" w:rsidRPr="00B561E0" w:rsidRDefault="00B561E0" w:rsidP="00B561E0">
      <w:pPr>
        <w:rPr>
          <w:b/>
          <w:bCs/>
        </w:rPr>
      </w:pPr>
      <w:r w:rsidRPr="00B561E0">
        <w:rPr>
          <w:b/>
          <w:bCs/>
        </w:rPr>
        <w:t>Proposal 2: RAN2 to discuss whether enhancements of the indirect-to-indirect path switching when the relay UE performs an inter-gNB HO should be pursued.</w:t>
      </w:r>
    </w:p>
    <w:p w14:paraId="76AB413D" w14:textId="77777777" w:rsidR="00B561E0" w:rsidRPr="00B561E0" w:rsidRDefault="00B561E0" w:rsidP="00B561E0">
      <w:pPr>
        <w:rPr>
          <w:b/>
        </w:rPr>
      </w:pPr>
      <w:r w:rsidRPr="00B561E0">
        <w:rPr>
          <w:b/>
        </w:rPr>
        <w:t>Proposal 3: RAN2 to discuss whether the source gNB or the target gNB makes the final selection of the target relay UE in case of inter-gNB path switching to indirect path.</w:t>
      </w:r>
    </w:p>
    <w:p w14:paraId="51E8ECE2" w14:textId="77777777" w:rsidR="00B561E0" w:rsidRPr="00B561E0" w:rsidRDefault="00B561E0" w:rsidP="00B561E0">
      <w:pPr>
        <w:jc w:val="both"/>
        <w:rPr>
          <w:b/>
          <w:bCs/>
        </w:rPr>
      </w:pPr>
      <w:r w:rsidRPr="00B561E0">
        <w:rPr>
          <w:b/>
          <w:bCs/>
        </w:rPr>
        <w:t>Proposal 4: RAN2 to confirm the issue of prolonged HO preparation time due to reconfiguration of target relay UE in target gNB during the preparation of inter-gNB path switching to indirect path and study the solution on how to solve the issue.</w:t>
      </w:r>
    </w:p>
    <w:p w14:paraId="00EA5091" w14:textId="77777777" w:rsidR="00B561E0" w:rsidRPr="00B561E0" w:rsidRDefault="00B561E0" w:rsidP="00B561E0">
      <w:pPr>
        <w:jc w:val="both"/>
        <w:rPr>
          <w:b/>
          <w:bCs/>
        </w:rPr>
      </w:pPr>
      <w:r w:rsidRPr="00B561E0">
        <w:rPr>
          <w:b/>
          <w:bCs/>
        </w:rPr>
        <w:t>Proposal 5: RAN2 to confirm that the enhancement on service continuity in case of relay UE in RRC Idle/Inactive state for path switching to indirect path is in the scope of Release 18 objectives.</w:t>
      </w:r>
    </w:p>
    <w:p w14:paraId="75568DD7" w14:textId="77777777" w:rsidR="00B561E0" w:rsidRPr="00B561E0" w:rsidRDefault="00B561E0" w:rsidP="00B561E0">
      <w:pPr>
        <w:jc w:val="both"/>
        <w:rPr>
          <w:b/>
          <w:bCs/>
        </w:rPr>
      </w:pPr>
      <w:r w:rsidRPr="00B561E0">
        <w:rPr>
          <w:b/>
          <w:bCs/>
        </w:rPr>
        <w:t>Proposal 6: RAN2 to discuss enhancements in selecting a relay UE in RRC Idle/Inactive state for service continuity during path switching to indirect path.</w:t>
      </w:r>
    </w:p>
    <w:p w14:paraId="2277546F" w14:textId="77777777" w:rsidR="009339CB" w:rsidRPr="006E13D1" w:rsidRDefault="009339CB" w:rsidP="009339CB"/>
    <w:sectPr w:rsidR="009339CB" w:rsidRPr="006E13D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4129E9" w14:textId="77777777" w:rsidR="004A09A8" w:rsidRDefault="004A09A8">
      <w:r>
        <w:separator/>
      </w:r>
    </w:p>
  </w:endnote>
  <w:endnote w:type="continuationSeparator" w:id="0">
    <w:p w14:paraId="47B2863B" w14:textId="77777777" w:rsidR="004A09A8" w:rsidRDefault="004A09A8">
      <w:r>
        <w:continuationSeparator/>
      </w:r>
    </w:p>
  </w:endnote>
  <w:endnote w:type="continuationNotice" w:id="1">
    <w:p w14:paraId="3C663175" w14:textId="77777777" w:rsidR="004A09A8" w:rsidRDefault="004A09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72E10B" w14:textId="77777777" w:rsidR="004A09A8" w:rsidRDefault="004A09A8">
      <w:r>
        <w:separator/>
      </w:r>
    </w:p>
  </w:footnote>
  <w:footnote w:type="continuationSeparator" w:id="0">
    <w:p w14:paraId="3F5BC948" w14:textId="77777777" w:rsidR="004A09A8" w:rsidRDefault="004A09A8">
      <w:r>
        <w:continuationSeparator/>
      </w:r>
    </w:p>
  </w:footnote>
  <w:footnote w:type="continuationNotice" w:id="1">
    <w:p w14:paraId="6B68F339" w14:textId="77777777" w:rsidR="004A09A8" w:rsidRDefault="004A09A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0A9349A"/>
    <w:multiLevelType w:val="hybridMultilevel"/>
    <w:tmpl w:val="9C4A6240"/>
    <w:lvl w:ilvl="0" w:tplc="910E5EFE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2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2BC9"/>
    <w:rsid w:val="00015BC9"/>
    <w:rsid w:val="00016557"/>
    <w:rsid w:val="00023C40"/>
    <w:rsid w:val="00033397"/>
    <w:rsid w:val="00040095"/>
    <w:rsid w:val="00065268"/>
    <w:rsid w:val="00073C9C"/>
    <w:rsid w:val="00076412"/>
    <w:rsid w:val="00080512"/>
    <w:rsid w:val="00090468"/>
    <w:rsid w:val="00094568"/>
    <w:rsid w:val="000B7BCF"/>
    <w:rsid w:val="000C522B"/>
    <w:rsid w:val="000D58AB"/>
    <w:rsid w:val="00112F1A"/>
    <w:rsid w:val="00145075"/>
    <w:rsid w:val="00160D61"/>
    <w:rsid w:val="001741A0"/>
    <w:rsid w:val="00175FA0"/>
    <w:rsid w:val="00194CD0"/>
    <w:rsid w:val="001B49C9"/>
    <w:rsid w:val="001C23F4"/>
    <w:rsid w:val="001C4F79"/>
    <w:rsid w:val="001F168B"/>
    <w:rsid w:val="001F7831"/>
    <w:rsid w:val="00204045"/>
    <w:rsid w:val="0020712B"/>
    <w:rsid w:val="0022606D"/>
    <w:rsid w:val="00231728"/>
    <w:rsid w:val="00244A05"/>
    <w:rsid w:val="00250404"/>
    <w:rsid w:val="00256B74"/>
    <w:rsid w:val="002610D8"/>
    <w:rsid w:val="002747EC"/>
    <w:rsid w:val="00274AE1"/>
    <w:rsid w:val="00275F14"/>
    <w:rsid w:val="00284314"/>
    <w:rsid w:val="002855BF"/>
    <w:rsid w:val="002B2988"/>
    <w:rsid w:val="002F0D22"/>
    <w:rsid w:val="00311B17"/>
    <w:rsid w:val="003172DC"/>
    <w:rsid w:val="00325AE3"/>
    <w:rsid w:val="00326069"/>
    <w:rsid w:val="0035462D"/>
    <w:rsid w:val="0035752C"/>
    <w:rsid w:val="0036459E"/>
    <w:rsid w:val="00364B41"/>
    <w:rsid w:val="00383096"/>
    <w:rsid w:val="0039346C"/>
    <w:rsid w:val="003A41EF"/>
    <w:rsid w:val="003B02FB"/>
    <w:rsid w:val="003B40AD"/>
    <w:rsid w:val="003C4E37"/>
    <w:rsid w:val="003E16BE"/>
    <w:rsid w:val="003F4E28"/>
    <w:rsid w:val="004006E8"/>
    <w:rsid w:val="00401855"/>
    <w:rsid w:val="00446C3A"/>
    <w:rsid w:val="00465587"/>
    <w:rsid w:val="004745C2"/>
    <w:rsid w:val="00477455"/>
    <w:rsid w:val="004A09A8"/>
    <w:rsid w:val="004A1F7B"/>
    <w:rsid w:val="004A3ABB"/>
    <w:rsid w:val="004B2C03"/>
    <w:rsid w:val="004C44D2"/>
    <w:rsid w:val="004D3578"/>
    <w:rsid w:val="004D380D"/>
    <w:rsid w:val="004E213A"/>
    <w:rsid w:val="004F4540"/>
    <w:rsid w:val="004F73A7"/>
    <w:rsid w:val="00503171"/>
    <w:rsid w:val="00506C28"/>
    <w:rsid w:val="00515A68"/>
    <w:rsid w:val="00534DA0"/>
    <w:rsid w:val="00543E6C"/>
    <w:rsid w:val="00565087"/>
    <w:rsid w:val="0056573F"/>
    <w:rsid w:val="00571279"/>
    <w:rsid w:val="005A13AB"/>
    <w:rsid w:val="005A49C6"/>
    <w:rsid w:val="005B1743"/>
    <w:rsid w:val="005B5D87"/>
    <w:rsid w:val="005C766E"/>
    <w:rsid w:val="005C7CD5"/>
    <w:rsid w:val="00611566"/>
    <w:rsid w:val="00646D99"/>
    <w:rsid w:val="00656910"/>
    <w:rsid w:val="006574C0"/>
    <w:rsid w:val="00696821"/>
    <w:rsid w:val="006C66D8"/>
    <w:rsid w:val="006D1E24"/>
    <w:rsid w:val="006D35DE"/>
    <w:rsid w:val="006E1057"/>
    <w:rsid w:val="006E1417"/>
    <w:rsid w:val="006F6A2C"/>
    <w:rsid w:val="007069DC"/>
    <w:rsid w:val="00710201"/>
    <w:rsid w:val="0072073A"/>
    <w:rsid w:val="007342B5"/>
    <w:rsid w:val="00734A5B"/>
    <w:rsid w:val="00744E76"/>
    <w:rsid w:val="00757D40"/>
    <w:rsid w:val="007662B5"/>
    <w:rsid w:val="00781F0F"/>
    <w:rsid w:val="0078727C"/>
    <w:rsid w:val="0079049D"/>
    <w:rsid w:val="00793DC5"/>
    <w:rsid w:val="00796823"/>
    <w:rsid w:val="007A2E55"/>
    <w:rsid w:val="007B18D8"/>
    <w:rsid w:val="007C095F"/>
    <w:rsid w:val="007C2DD0"/>
    <w:rsid w:val="007F2191"/>
    <w:rsid w:val="007F2E08"/>
    <w:rsid w:val="008024FA"/>
    <w:rsid w:val="008028A4"/>
    <w:rsid w:val="00813245"/>
    <w:rsid w:val="00825F77"/>
    <w:rsid w:val="00840DE0"/>
    <w:rsid w:val="00847CD0"/>
    <w:rsid w:val="008607A8"/>
    <w:rsid w:val="0086354A"/>
    <w:rsid w:val="008768CA"/>
    <w:rsid w:val="00877EF9"/>
    <w:rsid w:val="00880559"/>
    <w:rsid w:val="008B5306"/>
    <w:rsid w:val="008C2E2A"/>
    <w:rsid w:val="008C3057"/>
    <w:rsid w:val="008D2E4D"/>
    <w:rsid w:val="008F396F"/>
    <w:rsid w:val="008F3DCD"/>
    <w:rsid w:val="0090271F"/>
    <w:rsid w:val="00902DB9"/>
    <w:rsid w:val="0090466A"/>
    <w:rsid w:val="00913E88"/>
    <w:rsid w:val="00923655"/>
    <w:rsid w:val="009339CB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928A9"/>
    <w:rsid w:val="009A0AF3"/>
    <w:rsid w:val="009B07CD"/>
    <w:rsid w:val="009C19E9"/>
    <w:rsid w:val="009D74A6"/>
    <w:rsid w:val="009E0E87"/>
    <w:rsid w:val="00A10F02"/>
    <w:rsid w:val="00A204CA"/>
    <w:rsid w:val="00A209D6"/>
    <w:rsid w:val="00A22738"/>
    <w:rsid w:val="00A36F5F"/>
    <w:rsid w:val="00A430EC"/>
    <w:rsid w:val="00A53724"/>
    <w:rsid w:val="00A54B2B"/>
    <w:rsid w:val="00A703B6"/>
    <w:rsid w:val="00A82346"/>
    <w:rsid w:val="00A9671C"/>
    <w:rsid w:val="00AA1553"/>
    <w:rsid w:val="00AF1254"/>
    <w:rsid w:val="00B01096"/>
    <w:rsid w:val="00B05380"/>
    <w:rsid w:val="00B05962"/>
    <w:rsid w:val="00B15449"/>
    <w:rsid w:val="00B16C2F"/>
    <w:rsid w:val="00B27303"/>
    <w:rsid w:val="00B37FBB"/>
    <w:rsid w:val="00B47FD1"/>
    <w:rsid w:val="00B516BB"/>
    <w:rsid w:val="00B561E0"/>
    <w:rsid w:val="00B7538C"/>
    <w:rsid w:val="00B84DB2"/>
    <w:rsid w:val="00B85570"/>
    <w:rsid w:val="00BC3555"/>
    <w:rsid w:val="00C12B51"/>
    <w:rsid w:val="00C24650"/>
    <w:rsid w:val="00C25465"/>
    <w:rsid w:val="00C33079"/>
    <w:rsid w:val="00C55A12"/>
    <w:rsid w:val="00C6553E"/>
    <w:rsid w:val="00C83A13"/>
    <w:rsid w:val="00C86F10"/>
    <w:rsid w:val="00C9068C"/>
    <w:rsid w:val="00C92967"/>
    <w:rsid w:val="00CA3D0C"/>
    <w:rsid w:val="00CA654B"/>
    <w:rsid w:val="00CB72B8"/>
    <w:rsid w:val="00CD0BA8"/>
    <w:rsid w:val="00CD4C7B"/>
    <w:rsid w:val="00CD58FE"/>
    <w:rsid w:val="00D33BE3"/>
    <w:rsid w:val="00D3792D"/>
    <w:rsid w:val="00D55E47"/>
    <w:rsid w:val="00D6032F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25D2"/>
    <w:rsid w:val="00DF7C20"/>
    <w:rsid w:val="00E06B33"/>
    <w:rsid w:val="00E25647"/>
    <w:rsid w:val="00E46C08"/>
    <w:rsid w:val="00E471CF"/>
    <w:rsid w:val="00E62835"/>
    <w:rsid w:val="00E725A9"/>
    <w:rsid w:val="00E77645"/>
    <w:rsid w:val="00E83697"/>
    <w:rsid w:val="00E859B6"/>
    <w:rsid w:val="00EA66C9"/>
    <w:rsid w:val="00EB0C15"/>
    <w:rsid w:val="00EB5D32"/>
    <w:rsid w:val="00EC4A25"/>
    <w:rsid w:val="00EF612C"/>
    <w:rsid w:val="00F025A2"/>
    <w:rsid w:val="00F036E9"/>
    <w:rsid w:val="00F07388"/>
    <w:rsid w:val="00F2026E"/>
    <w:rsid w:val="00F2210A"/>
    <w:rsid w:val="00F31372"/>
    <w:rsid w:val="00F37743"/>
    <w:rsid w:val="00F54A3D"/>
    <w:rsid w:val="00F54CB0"/>
    <w:rsid w:val="00F579CD"/>
    <w:rsid w:val="00F653B8"/>
    <w:rsid w:val="00F71B89"/>
    <w:rsid w:val="00F7353C"/>
    <w:rsid w:val="00F76F8F"/>
    <w:rsid w:val="00F87257"/>
    <w:rsid w:val="00F941DF"/>
    <w:rsid w:val="00FA1266"/>
    <w:rsid w:val="00FB36FA"/>
    <w:rsid w:val="00FC1192"/>
    <w:rsid w:val="00FE106D"/>
    <w:rsid w:val="00FE251B"/>
    <w:rsid w:val="07555BA8"/>
    <w:rsid w:val="090C26C2"/>
    <w:rsid w:val="0B7B9B4B"/>
    <w:rsid w:val="11AACF3E"/>
    <w:rsid w:val="1B1C9F7A"/>
    <w:rsid w:val="25B2D863"/>
    <w:rsid w:val="2CF1D360"/>
    <w:rsid w:val="33AA6C89"/>
    <w:rsid w:val="356CAEA7"/>
    <w:rsid w:val="3C1E7ACD"/>
    <w:rsid w:val="3E0B8700"/>
    <w:rsid w:val="449CB109"/>
    <w:rsid w:val="49F1A517"/>
    <w:rsid w:val="506D33BC"/>
    <w:rsid w:val="5575DA79"/>
    <w:rsid w:val="5A2FC29C"/>
    <w:rsid w:val="5E416777"/>
    <w:rsid w:val="618F4CC6"/>
    <w:rsid w:val="63A1FE87"/>
    <w:rsid w:val="720D34E3"/>
    <w:rsid w:val="79281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275F14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284314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4314"/>
  </w:style>
  <w:style w:type="character" w:customStyle="1" w:styleId="CommentTextChar">
    <w:name w:val="Comment Text Char"/>
    <w:basedOn w:val="DefaultParagraphFont"/>
    <w:link w:val="CommentText"/>
    <w:rsid w:val="0028431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43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4314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68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TSG_RAN/TSGR_96/Docs/RP-221262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5AIRPNAIUNRU-859666464-11849</_dlc_DocId>
    <_dlc_DocIdUrl xmlns="71c5aaf6-e6ce-465b-b873-5148d2a4c105">
      <Url>https://nokia.sharepoint.com/sites/c5g/e2earch/_layouts/15/DocIdRedir.aspx?ID=5AIRPNAIUNRU-859666464-11849</Url>
      <Description>5AIRPNAIUNRU-859666464-11849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http://purl.org/dc/dcmitype/"/>
    <ds:schemaRef ds:uri="71c5aaf6-e6ce-465b-b873-5148d2a4c105"/>
    <ds:schemaRef ds:uri="3b34c8f0-1ef5-4d1e-bb66-517ce7fe735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14E2E3-FCF8-4677-BF49-E84426AF22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3</Pages>
  <Words>1607</Words>
  <Characters>8107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9695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(Jakob)</cp:lastModifiedBy>
  <cp:revision>15</cp:revision>
  <dcterms:created xsi:type="dcterms:W3CDTF">2022-06-30T06:55:00Z</dcterms:created>
  <dcterms:modified xsi:type="dcterms:W3CDTF">2022-08-10T06:04:00Z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b46678f1-65da-4ac3-87b7-7b5596a563df</vt:lpwstr>
  </property>
</Properties>
</file>